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6" w:rsidRDefault="00414874">
      <w:r>
        <w:t>Introduction</w:t>
      </w:r>
      <w:r>
        <w:br/>
      </w:r>
      <w:r>
        <w:br/>
        <w:t xml:space="preserve">The rumen </w:t>
      </w:r>
      <w:proofErr w:type="spellStart"/>
      <w:r>
        <w:t>microflora</w:t>
      </w:r>
      <w:proofErr w:type="spellEnd"/>
      <w:r>
        <w:t xml:space="preserve"> can only handle gradual changes in </w:t>
      </w:r>
      <w:proofErr w:type="spellStart"/>
      <w:r>
        <w:t>forage:grain</w:t>
      </w:r>
      <w:proofErr w:type="spellEnd"/>
      <w:r>
        <w:t xml:space="preserve"> ratio. If the proportion, absolute</w:t>
      </w:r>
      <w:r>
        <w:br/>
        <w:t>amount or type of grain changes too quickly, then lactic acidosis will develop. Feeding order (i.e. grain</w:t>
      </w:r>
      <w:r>
        <w:br/>
        <w:t>before forage) also can cause lactic acidosis. The type of rumen bacteria change to gram positive from</w:t>
      </w:r>
      <w:r>
        <w:br/>
        <w:t>gram negative and lactic acid is produced. This lowers the pH of the rumen. Once below 5.5, protozoa</w:t>
      </w:r>
      <w:r>
        <w:br/>
        <w:t>and bacteria start to die. The acid gets absorbed into the body creating general acidosis. If the pH is low</w:t>
      </w:r>
      <w:r>
        <w:br/>
        <w:t>enough, the rumen gets "burned" and, if the goat survives, it often gets secondary rumen and liver</w:t>
      </w:r>
      <w:r>
        <w:br/>
        <w:t xml:space="preserve">infections from bacteria or fungi. </w:t>
      </w:r>
      <w:proofErr w:type="spellStart"/>
      <w:r>
        <w:t>Fibre</w:t>
      </w:r>
      <w:proofErr w:type="spellEnd"/>
      <w:r>
        <w:t xml:space="preserve"> (e.g. hay or silage) is important in the diet as well as it stimulates</w:t>
      </w:r>
      <w:r>
        <w:br/>
        <w:t xml:space="preserve">the goat to chew, thus producing alkaline saliva which serves to buffer the rumen. Diets with little </w:t>
      </w:r>
      <w:proofErr w:type="spellStart"/>
      <w:r>
        <w:t>fibre</w:t>
      </w:r>
      <w:proofErr w:type="spellEnd"/>
      <w:r>
        <w:t xml:space="preserve"> or</w:t>
      </w:r>
      <w:r>
        <w:br/>
        <w:t>chopped too finely are more at risk of lactic acidosis.</w:t>
      </w:r>
      <w:r>
        <w:br/>
      </w:r>
      <w:r>
        <w:br/>
        <w:t>Clinical Picture:</w:t>
      </w:r>
      <w:r>
        <w:br/>
      </w:r>
      <w:r>
        <w:br/>
        <w:t>Simple indigestion may be the first indication of a feeding problem. The goat backs off her feed, usually</w:t>
      </w:r>
      <w:r>
        <w:br/>
        <w:t>only for one feeding. If longer than 24 hrs then something else is wrong. Chronic feeding problems will</w:t>
      </w:r>
      <w:r>
        <w:br/>
        <w:t>manifest as variable appetite, depressed milk fat and chronic laminitis. Acute laminitis shows up as</w:t>
      </w:r>
      <w:r>
        <w:br/>
        <w:t>painful feet. What is more common is the chronic form in which the toes grow abnormally fast with</w:t>
      </w:r>
      <w:r>
        <w:br/>
        <w:t>"rings". The quality of the horn is poor and flaky. Goats may be lame and prone to foot abscesses. Milk</w:t>
      </w:r>
      <w:r>
        <w:br/>
        <w:t xml:space="preserve">fat is depressed because </w:t>
      </w:r>
      <w:proofErr w:type="spellStart"/>
      <w:r>
        <w:t>fibre</w:t>
      </w:r>
      <w:proofErr w:type="spellEnd"/>
      <w:r>
        <w:t xml:space="preserve"> is necessary for the rumen flora to produce the correct volatile fatty acid to</w:t>
      </w:r>
      <w:r>
        <w:br/>
        <w:t>make milk fat (acetate). With more severe lactic acidosis, the protozoa die, the rumen becomes static</w:t>
      </w:r>
      <w:r>
        <w:br/>
        <w:t>and the goat becomes depressed and dehydrated. The rumen is fluid filled and "</w:t>
      </w:r>
      <w:proofErr w:type="spellStart"/>
      <w:r>
        <w:t>sloshy</w:t>
      </w:r>
      <w:proofErr w:type="spellEnd"/>
      <w:r>
        <w:t>". Diarrhea smells</w:t>
      </w:r>
      <w:r>
        <w:br/>
        <w:t xml:space="preserve">acidic and is yellow in </w:t>
      </w:r>
      <w:proofErr w:type="spellStart"/>
      <w:r>
        <w:t>colour</w:t>
      </w:r>
      <w:proofErr w:type="spellEnd"/>
      <w:r>
        <w:t>. In very severe cases, there is no diarrhea because of total gut stasis. The</w:t>
      </w:r>
      <w:r>
        <w:br/>
        <w:t>goat may appear "drunk" and ataxic. She will go down and will look very similar to milk fever, i.e. cold</w:t>
      </w:r>
      <w:r>
        <w:br/>
        <w:t>with dilated pupils. Rumen examination (pH and examination of flora) need to be done to confirm a</w:t>
      </w:r>
      <w:r>
        <w:br/>
        <w:t>diagnosis.</w:t>
      </w:r>
      <w:r>
        <w:br/>
      </w:r>
      <w:r>
        <w:br/>
        <w:t>Treatment:</w:t>
      </w:r>
      <w:r>
        <w:br/>
      </w:r>
      <w:r>
        <w:br/>
        <w:t xml:space="preserve">In severe cases, treatment is heroic and may involve a </w:t>
      </w:r>
      <w:proofErr w:type="spellStart"/>
      <w:r>
        <w:t>rumenotomy</w:t>
      </w:r>
      <w:proofErr w:type="spellEnd"/>
      <w:r>
        <w:t xml:space="preserve"> in which the rumen is surgically</w:t>
      </w:r>
      <w:r>
        <w:br/>
        <w:t xml:space="preserve">emptied out. Supportive therapy includes iv fluids, rumen </w:t>
      </w:r>
      <w:proofErr w:type="spellStart"/>
      <w:r>
        <w:t>transfaunation</w:t>
      </w:r>
      <w:proofErr w:type="spellEnd"/>
      <w:r>
        <w:t xml:space="preserve"> (rumen juice from a healthy</w:t>
      </w:r>
      <w:r>
        <w:br/>
        <w:t>animal), alkalinizing solutions for the rumen (only done with caution), antibiotics and nursing care.</w:t>
      </w:r>
      <w:r>
        <w:br/>
      </w:r>
      <w:r>
        <w:br/>
      </w:r>
      <w:r>
        <w:br/>
        <w:t>Prevention:</w:t>
      </w:r>
      <w:r>
        <w:br/>
      </w:r>
      <w:r>
        <w:br/>
        <w:t>Rations should be formulated and balanced correctly for the correct production group. Forage should be</w:t>
      </w:r>
      <w:r>
        <w:br/>
        <w:t>fed before grain and the daily amount divided into at least 3 separate feedings. A total mixed ration (TMR)</w:t>
      </w:r>
      <w:r>
        <w:br/>
        <w:t>helps keep the rumen flora happy by not overwhelming them with carbohydrate at any one time. Feed</w:t>
      </w:r>
      <w:r>
        <w:br/>
      </w:r>
      <w:r>
        <w:lastRenderedPageBreak/>
        <w:t>changes all need to be made gradually over several days so the flora have time to adapt. For small</w:t>
      </w:r>
      <w:r>
        <w:br/>
        <w:t>holders with a few goats, grain security is an important issue.</w:t>
      </w:r>
      <w:r>
        <w:br/>
      </w:r>
      <w:r>
        <w:br/>
      </w:r>
      <w:r>
        <w:br/>
        <w:t xml:space="preserve">Dr. Paula I. </w:t>
      </w:r>
      <w:proofErr w:type="spellStart"/>
      <w:r>
        <w:t>Menzies</w:t>
      </w:r>
      <w:proofErr w:type="spellEnd"/>
      <w:r>
        <w:t>, Ruminant Health Management Group</w:t>
      </w:r>
      <w:r>
        <w:br/>
        <w:t>Ontario Veterinary College, University of Guelph</w:t>
      </w:r>
    </w:p>
    <w:sectPr w:rsidR="00F27096" w:rsidSect="00F2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4874"/>
    <w:rsid w:val="00414874"/>
    <w:rsid w:val="00F2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2012-09-16T04:51:00Z</dcterms:created>
  <dcterms:modified xsi:type="dcterms:W3CDTF">2012-09-16T04:52:00Z</dcterms:modified>
</cp:coreProperties>
</file>