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9F" w:rsidRDefault="004B301A">
      <w:r>
        <w:t>Introduction</w:t>
      </w:r>
      <w:r>
        <w:br/>
      </w:r>
      <w:r>
        <w:br/>
        <w:t>This is a condition of late pregnancy and early lactation most commonly occurring in the last six weeks</w:t>
      </w:r>
      <w:r>
        <w:br/>
        <w:t>of gestation in does with multiple fetuses and in the first 4 weeks in heavily lactating does. Pregnancy</w:t>
      </w:r>
      <w:r>
        <w:br/>
      </w:r>
      <w:proofErr w:type="spellStart"/>
      <w:r>
        <w:t>toxaemia</w:t>
      </w:r>
      <w:proofErr w:type="spellEnd"/>
      <w:r>
        <w:t xml:space="preserve"> is a more common condition than ketosis in goats. Through recognition of early signs and</w:t>
      </w:r>
      <w:r>
        <w:br/>
        <w:t>symptoms and avoidance of the predisposing factors, it can be reduced to a sporadic condition.</w:t>
      </w:r>
      <w:r>
        <w:br/>
      </w:r>
      <w:r>
        <w:br/>
      </w:r>
      <w:r>
        <w:br/>
        <w:t>Predisposing Factors:</w:t>
      </w:r>
      <w:r>
        <w:br/>
      </w:r>
      <w:r>
        <w:br/>
        <w:t xml:space="preserve">Factors that predispose does to develop pregnancy </w:t>
      </w:r>
      <w:proofErr w:type="spellStart"/>
      <w:r>
        <w:t>toxaemia</w:t>
      </w:r>
      <w:proofErr w:type="spellEnd"/>
      <w:r>
        <w:t xml:space="preserve"> can be divided into two types: inadequate</w:t>
      </w:r>
      <w:r>
        <w:br/>
        <w:t>nutrition (they are not offered the correct quantity or quality of the required ration) and adequate nutritional</w:t>
      </w:r>
      <w:r>
        <w:br/>
        <w:t>offerings but external or animal factors (e.g. disease) affecting intake.</w:t>
      </w:r>
      <w:r>
        <w:br/>
      </w:r>
      <w:r>
        <w:br/>
      </w:r>
      <w:r>
        <w:br/>
        <w:t>Inadequate nutrition:</w:t>
      </w:r>
      <w:r>
        <w:br/>
      </w:r>
      <w:r>
        <w:br/>
        <w:t>Does carrying multiple fetuses require a much higher level of energy than does carrying singles. These</w:t>
      </w:r>
      <w:r>
        <w:br/>
        <w:t>increased needs are compounded by a decreased capacity to consume. When offered ad lib balanced</w:t>
      </w:r>
      <w:r>
        <w:br/>
        <w:t>feeds, does in late pregnancy will voluntarily increase energy consumption but expanded uterine contents</w:t>
      </w:r>
      <w:r>
        <w:br/>
        <w:t xml:space="preserve">limit dry matter intake, putting fecund does at even greater risk of developing pregnancy </w:t>
      </w:r>
      <w:proofErr w:type="spellStart"/>
      <w:r>
        <w:t>toxaemia</w:t>
      </w:r>
      <w:proofErr w:type="spellEnd"/>
      <w:r>
        <w:t>. To</w:t>
      </w:r>
      <w:r>
        <w:br/>
        <w:t>counteract this, the producer must offer a ration that is more energy and protein dense, e.g. 35% grain to</w:t>
      </w:r>
      <w:r>
        <w:br/>
        <w:t>65% forage. Prolific does on pasture may have difficulty meeting their energy needs through grazing.</w:t>
      </w:r>
      <w:r>
        <w:br/>
      </w:r>
      <w:r>
        <w:br/>
        <w:t>Factors affecting intake:</w:t>
      </w:r>
      <w:r>
        <w:br/>
      </w:r>
      <w:r>
        <w:br/>
        <w:t>External factors: </w:t>
      </w:r>
      <w:r>
        <w:br/>
      </w:r>
      <w:r>
        <w:br/>
        <w:t>Healthy, well fed goats may tolerate many external factors but does chronically underfed are not able to</w:t>
      </w:r>
      <w:r>
        <w:br/>
        <w:t>compensate. Inclement weather (e.g. rain or snow storms or extreme heat) may interrupt intakes. Feeder</w:t>
      </w:r>
      <w:r>
        <w:br/>
        <w:t>space may have been calculated for non-gravid does and may be inadequate for heavily pregnant does.</w:t>
      </w:r>
      <w:r>
        <w:br/>
        <w:t>When hand feeding, the producer should be warned to watch for excessive competition. Restricted water</w:t>
      </w:r>
      <w:r>
        <w:br/>
        <w:t>intake or poor quality water will reduce dry matter intakes. Rapid feed changes, transport may all</w:t>
      </w:r>
      <w:r>
        <w:br/>
        <w:t>temporarily reduce intakes. Poor quality forage that is too woody may also reduce dry matter intake.</w:t>
      </w:r>
      <w:r>
        <w:br/>
        <w:t>Preventive treatments such as vaccinating, etc. performed in late gestation may reduce intakes,</w:t>
      </w:r>
      <w:r>
        <w:br/>
        <w:t>particularly if they are held off feed for the procedure. Exercise has been shown to increase voluntary</w:t>
      </w:r>
      <w:r>
        <w:br/>
        <w:t>intake.</w:t>
      </w:r>
      <w:r>
        <w:br/>
      </w:r>
      <w:r>
        <w:lastRenderedPageBreak/>
        <w:br/>
        <w:t>Animal factors :</w:t>
      </w:r>
      <w:r>
        <w:br/>
      </w:r>
      <w:r>
        <w:br/>
        <w:t>Factors that will reduce intakes include dental disease, old age, smaller body size than group (see feeder</w:t>
      </w:r>
      <w:r>
        <w:br/>
        <w:t>space), and other concomitant disease such as hypocalcaemia, lameness (e.g. CAE arthritis),</w:t>
      </w:r>
      <w:r>
        <w:br/>
        <w:t xml:space="preserve">gastrointestinal parasitism, </w:t>
      </w:r>
      <w:proofErr w:type="spellStart"/>
      <w:r>
        <w:t>Johne's</w:t>
      </w:r>
      <w:proofErr w:type="spellEnd"/>
      <w:r>
        <w:t xml:space="preserve"> disease, etc. The body condition score of the doe entering into late</w:t>
      </w:r>
      <w:r>
        <w:br/>
        <w:t>gestation is important. Does that are very thin (&lt; 2.5) have little fat or muscle reserves to draw upon and</w:t>
      </w:r>
      <w:r>
        <w:br/>
        <w:t>are then at increased risk despite a good ration. Very fat does (&gt; 4.0) will readily use body fat reserves in</w:t>
      </w:r>
      <w:r>
        <w:br/>
        <w:t>late gestation but also experience decreased voluntary intakes, thus predisposing them to formation of</w:t>
      </w:r>
      <w:r>
        <w:br/>
      </w:r>
      <w:proofErr w:type="spellStart"/>
      <w:r>
        <w:t>ketone</w:t>
      </w:r>
      <w:proofErr w:type="spellEnd"/>
      <w:r>
        <w:t xml:space="preserve"> bodies that further suppress appetite.</w:t>
      </w:r>
      <w:r>
        <w:br/>
      </w:r>
      <w:r>
        <w:br/>
      </w:r>
      <w:r>
        <w:br/>
      </w:r>
      <w:r>
        <w:br/>
        <w:t>Clinical Picture:</w:t>
      </w:r>
      <w:r>
        <w:br/>
      </w:r>
      <w:r>
        <w:br/>
        <w:t>The course of the disease varies but generally develops over three to ten days. A more sudden onset is</w:t>
      </w:r>
      <w:r>
        <w:br/>
        <w:t>usually associated with a sudden stress or poor producer observation. Does will start to decrease grain</w:t>
      </w:r>
      <w:r>
        <w:br/>
        <w:t>intake, followed by silage and then forage. They separate from the herd, lag behind, and become</w:t>
      </w:r>
      <w:r>
        <w:br/>
        <w:t>depressed and gaunt. Other signs of predisposing disease may also be present. Producers that are</w:t>
      </w:r>
      <w:r>
        <w:br/>
        <w:t>vigilant when hand feeding does will easily recognize these animals. If missed, the doe may go on to</w:t>
      </w:r>
    </w:p>
    <w:sectPr w:rsidR="00C94E9F" w:rsidSect="00C94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301A"/>
    <w:rsid w:val="004B301A"/>
    <w:rsid w:val="00C9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Company>Grizli777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2012-09-21T13:30:00Z</dcterms:created>
  <dcterms:modified xsi:type="dcterms:W3CDTF">2012-09-21T13:31:00Z</dcterms:modified>
</cp:coreProperties>
</file>